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0B242" w14:textId="77777777" w:rsidR="00AE7874" w:rsidRPr="00AE7874" w:rsidRDefault="00AE7874" w:rsidP="00AE7874">
      <w:pPr>
        <w:spacing w:line="216" w:lineRule="auto"/>
        <w:jc w:val="center"/>
        <w:rPr>
          <w:rFonts w:ascii="Calibri" w:eastAsia="+mn-ea" w:hAnsi="Calibri" w:cs="+mn-cs"/>
          <w:b/>
          <w:color w:val="000000"/>
          <w:kern w:val="24"/>
          <w:sz w:val="32"/>
          <w:szCs w:val="32"/>
          <w:u w:val="single"/>
          <w:lang w:val="nb-NO"/>
        </w:rPr>
      </w:pPr>
      <w:r w:rsidRPr="00AE7874">
        <w:rPr>
          <w:rFonts w:ascii="Calibri" w:eastAsia="+mn-ea" w:hAnsi="Calibri" w:cs="+mn-cs"/>
          <w:b/>
          <w:color w:val="000000"/>
          <w:kern w:val="24"/>
          <w:sz w:val="32"/>
          <w:szCs w:val="32"/>
          <w:u w:val="single"/>
          <w:lang w:val="nb-NO"/>
        </w:rPr>
        <w:t>MBS Review / Gap Analysis</w:t>
      </w:r>
    </w:p>
    <w:p w14:paraId="52233C95" w14:textId="77777777" w:rsidR="00AE7874" w:rsidRDefault="00AE7874" w:rsidP="00AE7874">
      <w:pPr>
        <w:spacing w:line="216" w:lineRule="auto"/>
        <w:rPr>
          <w:rFonts w:ascii="Calibri" w:eastAsia="+mn-ea" w:hAnsi="Calibri" w:cs="+mn-cs"/>
          <w:color w:val="000000"/>
          <w:kern w:val="24"/>
          <w:lang w:val="nb-NO"/>
        </w:rPr>
      </w:pPr>
      <w:r>
        <w:rPr>
          <w:rFonts w:ascii="Calibri" w:eastAsia="+mn-ea" w:hAnsi="Calibri" w:cs="+mn-cs"/>
          <w:color w:val="000000"/>
          <w:kern w:val="24"/>
          <w:lang w:val="nb-NO"/>
        </w:rPr>
        <w:t>3rd April 2019</w:t>
      </w:r>
    </w:p>
    <w:p w14:paraId="2CD7F938" w14:textId="77777777" w:rsidR="00AE7874" w:rsidRPr="00AE7874" w:rsidRDefault="00AE7874" w:rsidP="00AE7874">
      <w:pPr>
        <w:pStyle w:val="ListParagraph"/>
        <w:numPr>
          <w:ilvl w:val="0"/>
          <w:numId w:val="1"/>
        </w:numPr>
        <w:spacing w:line="216" w:lineRule="auto"/>
      </w:pPr>
      <w:r w:rsidRPr="00AE7874">
        <w:rPr>
          <w:rFonts w:ascii="Calibri" w:eastAsia="+mn-ea" w:hAnsi="Calibri" w:cs="+mn-cs"/>
          <w:color w:val="000000"/>
          <w:kern w:val="24"/>
          <w:lang w:val="nb-NO"/>
        </w:rPr>
        <w:t>Will be a «white» document</w:t>
      </w:r>
    </w:p>
    <w:p w14:paraId="7480B20E" w14:textId="77777777" w:rsidR="00AE7874" w:rsidRPr="00AE7874" w:rsidRDefault="00AE7874" w:rsidP="00AE7874">
      <w:pPr>
        <w:pStyle w:val="ListParagraph"/>
        <w:numPr>
          <w:ilvl w:val="1"/>
          <w:numId w:val="1"/>
        </w:numPr>
        <w:spacing w:line="216" w:lineRule="auto"/>
      </w:pPr>
      <w:r w:rsidRPr="00AE7874">
        <w:rPr>
          <w:rFonts w:ascii="Calibri" w:eastAsia="+mn-ea" w:hAnsi="Calibri" w:cs="+mn-cs"/>
          <w:color w:val="000000"/>
          <w:kern w:val="24"/>
          <w:lang w:val="nb-NO"/>
        </w:rPr>
        <w:t>MBS as an annex to the recommenation</w:t>
      </w:r>
      <w:bookmarkStart w:id="0" w:name="_GoBack"/>
      <w:bookmarkEnd w:id="0"/>
    </w:p>
    <w:p w14:paraId="083BC5B1" w14:textId="77777777" w:rsidR="00AE7874" w:rsidRPr="00AE7874" w:rsidRDefault="00AE7874" w:rsidP="00AE7874">
      <w:pPr>
        <w:pStyle w:val="ListParagraph"/>
        <w:numPr>
          <w:ilvl w:val="0"/>
          <w:numId w:val="1"/>
        </w:numPr>
        <w:spacing w:line="216" w:lineRule="auto"/>
      </w:pPr>
      <w:r w:rsidRPr="00AE7874">
        <w:rPr>
          <w:rFonts w:ascii="Calibri" w:eastAsia="+mn-ea" w:hAnsi="Calibri" w:cs="+mn-cs"/>
          <w:color w:val="000000"/>
          <w:kern w:val="24"/>
          <w:lang w:val="nb-NO"/>
        </w:rPr>
        <w:t>Glossy artwork, not the ARM responsebility</w:t>
      </w:r>
    </w:p>
    <w:p w14:paraId="781BBB7D" w14:textId="77777777" w:rsidR="00AE7874" w:rsidRPr="00AE7874" w:rsidRDefault="00AE7874" w:rsidP="00AE7874">
      <w:pPr>
        <w:pStyle w:val="ListParagraph"/>
        <w:numPr>
          <w:ilvl w:val="0"/>
          <w:numId w:val="1"/>
        </w:numPr>
        <w:spacing w:line="216" w:lineRule="auto"/>
      </w:pPr>
      <w:r w:rsidRPr="00AE7874">
        <w:rPr>
          <w:rFonts w:ascii="Calibri" w:eastAsia="+mn-ea" w:hAnsi="Calibri" w:cs="+mn-cs"/>
          <w:color w:val="000000"/>
          <w:kern w:val="24"/>
          <w:lang w:val="nb-NO"/>
        </w:rPr>
        <w:t>What’s missing?</w:t>
      </w:r>
    </w:p>
    <w:p w14:paraId="5AF4A059" w14:textId="77777777" w:rsidR="00AE7874" w:rsidRPr="00AE7874" w:rsidRDefault="00AE7874" w:rsidP="00AE7874">
      <w:pPr>
        <w:pStyle w:val="ListParagraph"/>
        <w:numPr>
          <w:ilvl w:val="1"/>
          <w:numId w:val="1"/>
        </w:numPr>
        <w:spacing w:line="216" w:lineRule="auto"/>
      </w:pPr>
      <w:r w:rsidRPr="00AE7874">
        <w:rPr>
          <w:rFonts w:ascii="Calibri" w:eastAsia="+mn-ea" w:hAnsi="Calibri" w:cs="+mn-cs"/>
          <w:color w:val="000000"/>
          <w:kern w:val="24"/>
          <w:lang w:val="nb-NO"/>
        </w:rPr>
        <w:t>E-nav, MAtoN,,,,,</w:t>
      </w:r>
    </w:p>
    <w:p w14:paraId="75B84C92" w14:textId="77777777" w:rsidR="00AE7874" w:rsidRPr="00AE7874" w:rsidRDefault="00AE7874" w:rsidP="00AE7874">
      <w:pPr>
        <w:pStyle w:val="ListParagraph"/>
        <w:numPr>
          <w:ilvl w:val="0"/>
          <w:numId w:val="1"/>
        </w:numPr>
        <w:spacing w:line="216" w:lineRule="auto"/>
      </w:pPr>
      <w:r w:rsidRPr="00AE7874">
        <w:rPr>
          <w:rFonts w:ascii="Calibri" w:eastAsia="+mn-ea" w:hAnsi="Calibri" w:cs="+mn-cs"/>
          <w:color w:val="000000"/>
          <w:kern w:val="24"/>
          <w:lang w:val="nb-NO"/>
        </w:rPr>
        <w:t>Level of detail?</w:t>
      </w:r>
    </w:p>
    <w:p w14:paraId="3A5E7FDD" w14:textId="77777777" w:rsidR="00AE7874" w:rsidRPr="00AE7874" w:rsidRDefault="00AE7874" w:rsidP="00AE7874">
      <w:pPr>
        <w:pStyle w:val="ListParagraph"/>
        <w:numPr>
          <w:ilvl w:val="1"/>
          <w:numId w:val="1"/>
        </w:numPr>
        <w:spacing w:line="216" w:lineRule="auto"/>
      </w:pPr>
      <w:r w:rsidRPr="00AE7874">
        <w:rPr>
          <w:rFonts w:ascii="Calibri" w:eastAsia="+mn-ea" w:hAnsi="Calibri" w:cs="+mn-cs"/>
          <w:color w:val="000000"/>
          <w:kern w:val="24"/>
          <w:lang w:val="nb-NO"/>
        </w:rPr>
        <w:t>Breakwaters, Signi,,,,,,</w:t>
      </w:r>
    </w:p>
    <w:p w14:paraId="565C20D1" w14:textId="77777777" w:rsidR="00AE7874" w:rsidRDefault="00AE7874" w:rsidP="00AE7874">
      <w:pPr>
        <w:spacing w:line="216" w:lineRule="auto"/>
      </w:pPr>
    </w:p>
    <w:p w14:paraId="2763E278" w14:textId="77777777" w:rsidR="000D69A5" w:rsidRPr="000D69A5" w:rsidRDefault="000D69A5" w:rsidP="00AE7874">
      <w:pPr>
        <w:spacing w:line="216" w:lineRule="auto"/>
        <w:rPr>
          <w:b/>
          <w:u w:val="single"/>
        </w:rPr>
      </w:pPr>
      <w:r w:rsidRPr="000D69A5">
        <w:rPr>
          <w:b/>
          <w:u w:val="single"/>
        </w:rPr>
        <w:t>GENERAL CONSIDERATIONS</w:t>
      </w:r>
    </w:p>
    <w:p w14:paraId="3DF3E8B1" w14:textId="77777777" w:rsidR="00AE7874" w:rsidRDefault="00AE7874" w:rsidP="00022ABE">
      <w:pPr>
        <w:pStyle w:val="ListParagraph"/>
        <w:numPr>
          <w:ilvl w:val="0"/>
          <w:numId w:val="3"/>
        </w:numPr>
        <w:jc w:val="both"/>
      </w:pPr>
      <w:r>
        <w:t>Recommendation R-1001 Edition1 June 2017 approved IALA Council 64 may need review as MBS already annexed to this recommendation.</w:t>
      </w:r>
    </w:p>
    <w:p w14:paraId="513292A2" w14:textId="77777777" w:rsidR="00AE7874" w:rsidRDefault="00AE7874" w:rsidP="00022ABE">
      <w:pPr>
        <w:pStyle w:val="ListParagraph"/>
        <w:numPr>
          <w:ilvl w:val="0"/>
          <w:numId w:val="3"/>
        </w:numPr>
        <w:jc w:val="both"/>
      </w:pPr>
      <w:r>
        <w:t xml:space="preserve">Final published version to be the same in all documents. Currently </w:t>
      </w:r>
      <w:r w:rsidR="00F524A8">
        <w:t xml:space="preserve">2018 </w:t>
      </w:r>
      <w:proofErr w:type="spellStart"/>
      <w:r>
        <w:t>Navguide</w:t>
      </w:r>
      <w:proofErr w:type="spellEnd"/>
      <w:r>
        <w:t xml:space="preserve"> </w:t>
      </w:r>
      <w:r w:rsidR="00F524A8">
        <w:t>has different reference number</w:t>
      </w:r>
      <w:r w:rsidR="00022ABE">
        <w:t>s</w:t>
      </w:r>
      <w:r w:rsidR="00F524A8">
        <w:t xml:space="preserve"> to Recommendation R-1001 Annex</w:t>
      </w:r>
      <w:r w:rsidR="00022ABE">
        <w:t xml:space="preserve">, and printed stand-alone </w:t>
      </w:r>
      <w:r w:rsidR="00F524A8">
        <w:t>booklet.</w:t>
      </w:r>
    </w:p>
    <w:p w14:paraId="1C3043DE" w14:textId="77777777" w:rsidR="00C1643A" w:rsidRPr="001E1A7A" w:rsidRDefault="00C1643A" w:rsidP="00022ABE">
      <w:pPr>
        <w:pStyle w:val="ListParagraph"/>
        <w:numPr>
          <w:ilvl w:val="0"/>
          <w:numId w:val="3"/>
        </w:numPr>
        <w:spacing w:line="282" w:lineRule="auto"/>
        <w:ind w:right="1128"/>
        <w:jc w:val="both"/>
        <w:rPr>
          <w:rFonts w:ascii="Trebuchet MS" w:eastAsia="Trebuchet MS" w:hAnsi="Trebuchet MS" w:cs="Trebuchet MS"/>
          <w:sz w:val="19"/>
          <w:szCs w:val="19"/>
        </w:rPr>
      </w:pPr>
      <w:r w:rsidRPr="00C1643A">
        <w:rPr>
          <w:spacing w:val="-2"/>
        </w:rPr>
        <w:t xml:space="preserve">MBS currently states </w:t>
      </w:r>
      <w:r>
        <w:rPr>
          <w:color w:val="6D6E71"/>
          <w:spacing w:val="-2"/>
        </w:rPr>
        <w:t>“</w:t>
      </w:r>
      <w:r w:rsidRPr="00C1643A">
        <w:rPr>
          <w:rFonts w:ascii="Trebuchet MS"/>
          <w:b/>
          <w:i/>
          <w:color w:val="FF0000"/>
          <w:spacing w:val="-2"/>
          <w:sz w:val="19"/>
        </w:rPr>
        <w:t>The</w:t>
      </w:r>
      <w:r w:rsidRPr="00C1643A">
        <w:rPr>
          <w:rFonts w:ascii="Trebuchet MS"/>
          <w:b/>
          <w:i/>
          <w:color w:val="FF0000"/>
          <w:spacing w:val="-36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IAL</w:t>
      </w:r>
      <w:r w:rsidRPr="00C1643A">
        <w:rPr>
          <w:rFonts w:ascii="Trebuchet MS"/>
          <w:b/>
          <w:i/>
          <w:color w:val="FF0000"/>
          <w:spacing w:val="-2"/>
          <w:sz w:val="19"/>
        </w:rPr>
        <w:t>A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Aids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to</w:t>
      </w:r>
      <w:r w:rsidRPr="00C1643A">
        <w:rPr>
          <w:rFonts w:ascii="Trebuchet MS"/>
          <w:b/>
          <w:i/>
          <w:color w:val="FF0000"/>
          <w:spacing w:val="-36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Na</w:t>
      </w:r>
      <w:r w:rsidRPr="00C1643A">
        <w:rPr>
          <w:rFonts w:ascii="Trebuchet MS"/>
          <w:b/>
          <w:i/>
          <w:color w:val="FF0000"/>
          <w:spacing w:val="-2"/>
          <w:sz w:val="19"/>
        </w:rPr>
        <w:t>vigation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system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has</w:t>
      </w:r>
      <w:r w:rsidRPr="00C1643A">
        <w:rPr>
          <w:rFonts w:ascii="Trebuchet MS"/>
          <w:b/>
          <w:i/>
          <w:color w:val="FF0000"/>
          <w:spacing w:val="-36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two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c</w:t>
      </w:r>
      <w:r w:rsidRPr="00C1643A">
        <w:rPr>
          <w:rFonts w:ascii="Trebuchet MS"/>
          <w:b/>
          <w:i/>
          <w:color w:val="FF0000"/>
          <w:spacing w:val="-2"/>
          <w:sz w:val="19"/>
        </w:rPr>
        <w:t>omponents: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The</w:t>
      </w:r>
      <w:r w:rsidRPr="00C1643A">
        <w:rPr>
          <w:rFonts w:ascii="Trebuchet MS"/>
          <w:b/>
          <w:i/>
          <w:color w:val="FF0000"/>
          <w:spacing w:val="-36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Maritime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Buo</w:t>
      </w:r>
      <w:r w:rsidRPr="00C1643A">
        <w:rPr>
          <w:rFonts w:ascii="Trebuchet MS"/>
          <w:b/>
          <w:i/>
          <w:color w:val="FF0000"/>
          <w:spacing w:val="-3"/>
          <w:sz w:val="19"/>
        </w:rPr>
        <w:t>yage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System</w:t>
      </w:r>
      <w:r w:rsidRPr="00C1643A">
        <w:rPr>
          <w:rFonts w:ascii="Trebuchet MS"/>
          <w:b/>
          <w:i/>
          <w:color w:val="FF0000"/>
          <w:spacing w:val="-36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and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other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aids</w:t>
      </w:r>
      <w:r w:rsidR="00526053">
        <w:rPr>
          <w:rFonts w:ascii="Trebuchet MS"/>
          <w:b/>
          <w:i/>
          <w:color w:val="FF0000"/>
          <w:spacing w:val="-2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to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navigation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c</w:t>
      </w:r>
      <w:r w:rsidRPr="00C1643A">
        <w:rPr>
          <w:rFonts w:ascii="Trebuchet MS"/>
          <w:b/>
          <w:i/>
          <w:color w:val="FF0000"/>
          <w:spacing w:val="-2"/>
          <w:sz w:val="19"/>
        </w:rPr>
        <w:t>omprised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of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3"/>
          <w:sz w:val="19"/>
        </w:rPr>
        <w:t>fixed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and</w:t>
      </w:r>
      <w:r w:rsidRPr="00C1643A">
        <w:rPr>
          <w:rFonts w:ascii="Trebuchet MS"/>
          <w:b/>
          <w:i/>
          <w:color w:val="FF0000"/>
          <w:spacing w:val="-30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floating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3"/>
          <w:sz w:val="19"/>
        </w:rPr>
        <w:t>devices.</w:t>
      </w:r>
      <w:r w:rsidRPr="00C1643A">
        <w:rPr>
          <w:rFonts w:ascii="Trebuchet MS"/>
          <w:b/>
          <w:i/>
          <w:color w:val="FF0000"/>
          <w:spacing w:val="-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This</w:t>
      </w:r>
      <w:r w:rsidRPr="00C1643A">
        <w:rPr>
          <w:rFonts w:ascii="Trebuchet MS"/>
          <w:b/>
          <w:i/>
          <w:color w:val="FF0000"/>
          <w:spacing w:val="-30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is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3"/>
          <w:sz w:val="19"/>
        </w:rPr>
        <w:t>primarily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z w:val="19"/>
        </w:rPr>
        <w:t>a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physical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sy</w:t>
      </w:r>
      <w:r w:rsidRPr="00C1643A">
        <w:rPr>
          <w:rFonts w:ascii="Trebuchet MS"/>
          <w:b/>
          <w:i/>
          <w:color w:val="FF0000"/>
          <w:spacing w:val="-2"/>
          <w:sz w:val="19"/>
        </w:rPr>
        <w:t>stem,</w:t>
      </w:r>
      <w:r w:rsidR="00503824">
        <w:rPr>
          <w:rFonts w:ascii="Trebuchet MS"/>
          <w:b/>
          <w:i/>
          <w:color w:val="FF0000"/>
          <w:spacing w:val="-2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30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3"/>
          <w:sz w:val="19"/>
        </w:rPr>
        <w:t>however</w:t>
      </w:r>
      <w:r w:rsidR="00503824">
        <w:rPr>
          <w:rFonts w:ascii="Trebuchet MS"/>
          <w:b/>
          <w:i/>
          <w:color w:val="FF0000"/>
          <w:spacing w:val="-3"/>
          <w:sz w:val="19"/>
        </w:rPr>
        <w:t xml:space="preserve">, 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all</w:t>
      </w:r>
      <w:r w:rsidRPr="00C1643A">
        <w:rPr>
          <w:rFonts w:ascii="Trebuchet MS"/>
          <w:b/>
          <w:i/>
          <w:color w:val="FF0000"/>
          <w:spacing w:val="60"/>
          <w:w w:val="94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of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the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marks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ma</w:t>
      </w:r>
      <w:r w:rsidRPr="00C1643A">
        <w:rPr>
          <w:rFonts w:ascii="Trebuchet MS"/>
          <w:b/>
          <w:i/>
          <w:color w:val="FF0000"/>
          <w:spacing w:val="-2"/>
          <w:sz w:val="19"/>
        </w:rPr>
        <w:t>y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be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c</w:t>
      </w:r>
      <w:r w:rsidRPr="00C1643A">
        <w:rPr>
          <w:rFonts w:ascii="Trebuchet MS"/>
          <w:b/>
          <w:i/>
          <w:color w:val="FF0000"/>
          <w:spacing w:val="-3"/>
          <w:sz w:val="19"/>
        </w:rPr>
        <w:t>omplemented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3"/>
          <w:sz w:val="19"/>
        </w:rPr>
        <w:t>by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3"/>
          <w:sz w:val="19"/>
        </w:rPr>
        <w:t>electronic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means</w:t>
      </w:r>
      <w:r w:rsidRPr="00C1643A">
        <w:rPr>
          <w:rFonts w:ascii="Trebuchet MS"/>
          <w:i/>
          <w:color w:val="6D6E71"/>
          <w:spacing w:val="-2"/>
          <w:sz w:val="19"/>
        </w:rPr>
        <w:t>.</w:t>
      </w:r>
      <w:r>
        <w:rPr>
          <w:rFonts w:ascii="Trebuchet MS"/>
          <w:i/>
          <w:color w:val="6D6E71"/>
          <w:spacing w:val="-2"/>
          <w:sz w:val="19"/>
        </w:rPr>
        <w:t>”</w:t>
      </w:r>
      <w:r>
        <w:rPr>
          <w:rFonts w:ascii="Trebuchet MS"/>
          <w:i/>
          <w:color w:val="6D6E71"/>
          <w:spacing w:val="-2"/>
          <w:sz w:val="19"/>
        </w:rPr>
        <w:t xml:space="preserve"> </w:t>
      </w:r>
      <w:r>
        <w:rPr>
          <w:spacing w:val="-2"/>
        </w:rPr>
        <w:t>This statement will need updating to incorporate Electronic AtoN. Will Electronic AtoN become a 3</w:t>
      </w:r>
      <w:r w:rsidRPr="00C1643A">
        <w:rPr>
          <w:spacing w:val="-2"/>
          <w:vertAlign w:val="superscript"/>
        </w:rPr>
        <w:t>rd</w:t>
      </w:r>
      <w:r>
        <w:rPr>
          <w:spacing w:val="-2"/>
        </w:rPr>
        <w:t xml:space="preserve"> component or placed in “Other Aids”?</w:t>
      </w:r>
    </w:p>
    <w:p w14:paraId="02A86E86" w14:textId="77777777" w:rsidR="001E1A7A" w:rsidRPr="00C1643A" w:rsidRDefault="001E1A7A" w:rsidP="00022ABE">
      <w:pPr>
        <w:pStyle w:val="ListParagraph"/>
        <w:numPr>
          <w:ilvl w:val="0"/>
          <w:numId w:val="3"/>
        </w:numPr>
        <w:spacing w:line="282" w:lineRule="auto"/>
        <w:ind w:right="1128"/>
        <w:jc w:val="both"/>
        <w:rPr>
          <w:rFonts w:ascii="Trebuchet MS" w:eastAsia="Trebuchet MS" w:hAnsi="Trebuchet MS" w:cs="Trebuchet MS"/>
          <w:sz w:val="19"/>
          <w:szCs w:val="19"/>
        </w:rPr>
      </w:pPr>
      <w:r>
        <w:rPr>
          <w:spacing w:val="-2"/>
        </w:rPr>
        <w:t>Ensure SOLAS reference is correct at time of publishing.</w:t>
      </w:r>
    </w:p>
    <w:p w14:paraId="12A4BA1D" w14:textId="77777777" w:rsidR="000D69A5" w:rsidRDefault="000D69A5" w:rsidP="00022ABE">
      <w:pPr>
        <w:jc w:val="both"/>
      </w:pPr>
    </w:p>
    <w:p w14:paraId="54849D30" w14:textId="77777777" w:rsidR="000D69A5" w:rsidRDefault="000D69A5" w:rsidP="00022ABE">
      <w:pPr>
        <w:jc w:val="both"/>
        <w:rPr>
          <w:b/>
          <w:u w:val="single"/>
        </w:rPr>
      </w:pPr>
      <w:r w:rsidRPr="000D69A5">
        <w:rPr>
          <w:b/>
          <w:u w:val="single"/>
        </w:rPr>
        <w:t>WHAT IS MISSING?</w:t>
      </w:r>
    </w:p>
    <w:p w14:paraId="7E8F232F" w14:textId="77777777" w:rsidR="001D66A2" w:rsidRPr="001D66A2" w:rsidRDefault="001D66A2" w:rsidP="00022ABE">
      <w:pPr>
        <w:pStyle w:val="ListParagraph"/>
        <w:numPr>
          <w:ilvl w:val="0"/>
          <w:numId w:val="3"/>
        </w:numPr>
        <w:jc w:val="both"/>
        <w:rPr>
          <w:i/>
        </w:rPr>
      </w:pPr>
      <w:r>
        <w:t xml:space="preserve">Updated section in “Historical Background” to highlight </w:t>
      </w:r>
      <w:proofErr w:type="spellStart"/>
      <w:r>
        <w:t>eg</w:t>
      </w:r>
      <w:proofErr w:type="spellEnd"/>
      <w:r>
        <w:t>: IGO Status, Standards, advances in AtoN technology (mobile/electronic).</w:t>
      </w:r>
    </w:p>
    <w:p w14:paraId="5445BFBA" w14:textId="77777777" w:rsidR="0092135E" w:rsidRPr="0092135E" w:rsidRDefault="0092135E" w:rsidP="00022ABE">
      <w:pPr>
        <w:pStyle w:val="ListParagraph"/>
        <w:numPr>
          <w:ilvl w:val="0"/>
          <w:numId w:val="3"/>
        </w:numPr>
        <w:jc w:val="both"/>
        <w:rPr>
          <w:i/>
        </w:rPr>
      </w:pPr>
      <w:r>
        <w:t>Reference to Standards within Recommendation R-1001 and Annexed MBS</w:t>
      </w:r>
      <w:r w:rsidR="001D66A2">
        <w:t>.</w:t>
      </w:r>
    </w:p>
    <w:p w14:paraId="12D933F1" w14:textId="77777777" w:rsidR="00C1643A" w:rsidRPr="00651A96" w:rsidRDefault="001E1A7A" w:rsidP="00022ABE">
      <w:pPr>
        <w:pStyle w:val="ListParagraph"/>
        <w:numPr>
          <w:ilvl w:val="0"/>
          <w:numId w:val="3"/>
        </w:numPr>
        <w:jc w:val="both"/>
        <w:rPr>
          <w:i/>
        </w:rPr>
      </w:pPr>
      <w:r>
        <w:t xml:space="preserve">Mobile AtoN will need referencing throughout document </w:t>
      </w:r>
      <w:proofErr w:type="spellStart"/>
      <w:r>
        <w:t>eg</w:t>
      </w:r>
      <w:proofErr w:type="spellEnd"/>
      <w:r>
        <w:t>: within Types of Marks and Rules sections.</w:t>
      </w:r>
      <w:r w:rsidR="00651A96">
        <w:t xml:space="preserve"> </w:t>
      </w:r>
      <w:r w:rsidR="00651A96" w:rsidRPr="00651A96">
        <w:rPr>
          <w:i/>
        </w:rPr>
        <w:t>How will Mobile AtoN fit into the current components of the MBS?</w:t>
      </w:r>
      <w:r w:rsidR="00651A96">
        <w:rPr>
          <w:i/>
        </w:rPr>
        <w:t xml:space="preserve"> We are awaiting guidelines and updated recommendations on Mobile AtoN.</w:t>
      </w:r>
    </w:p>
    <w:p w14:paraId="31AA5136" w14:textId="77777777" w:rsidR="001E1A7A" w:rsidRPr="00651A96" w:rsidRDefault="001E1A7A" w:rsidP="00022ABE">
      <w:pPr>
        <w:pStyle w:val="ListParagraph"/>
        <w:numPr>
          <w:ilvl w:val="0"/>
          <w:numId w:val="3"/>
        </w:numPr>
        <w:jc w:val="both"/>
        <w:rPr>
          <w:i/>
        </w:rPr>
      </w:pPr>
      <w:r>
        <w:t>Electronic AtoN. These could be included as other marks or under a separate heading.</w:t>
      </w:r>
      <w:r w:rsidR="00651A96" w:rsidRPr="00651A96">
        <w:rPr>
          <w:i/>
        </w:rPr>
        <w:t xml:space="preserve"> </w:t>
      </w:r>
      <w:r w:rsidR="00651A96">
        <w:rPr>
          <w:i/>
        </w:rPr>
        <w:t>How will Electronic</w:t>
      </w:r>
      <w:r w:rsidR="00651A96" w:rsidRPr="00651A96">
        <w:rPr>
          <w:i/>
        </w:rPr>
        <w:t xml:space="preserve"> AtoN fit into the current components of the MBS?</w:t>
      </w:r>
      <w:r w:rsidR="00651A96">
        <w:rPr>
          <w:i/>
        </w:rPr>
        <w:t xml:space="preserve"> We are awaiting guidelines and recommendations on Virtual AtoN.</w:t>
      </w:r>
    </w:p>
    <w:p w14:paraId="6DFA41FB" w14:textId="77777777" w:rsidR="000D69A5" w:rsidRDefault="000D69A5" w:rsidP="00022ABE">
      <w:pPr>
        <w:pStyle w:val="ListParagraph"/>
        <w:numPr>
          <w:ilvl w:val="0"/>
          <w:numId w:val="3"/>
        </w:numPr>
        <w:jc w:val="both"/>
      </w:pPr>
      <w:r>
        <w:t>Change title of 8.7 Port and Harbour Marks to include Inland Waterways and Fairways. Suggested Title “Harbour, Inland Waterway and other Local Marks”</w:t>
      </w:r>
      <w:r w:rsidR="001D66A2">
        <w:t>.</w:t>
      </w:r>
    </w:p>
    <w:p w14:paraId="34C23152" w14:textId="77777777" w:rsidR="001D66A2" w:rsidRDefault="004A60BC" w:rsidP="00022ABE">
      <w:pPr>
        <w:pStyle w:val="ListParagraph"/>
        <w:numPr>
          <w:ilvl w:val="0"/>
          <w:numId w:val="3"/>
        </w:numPr>
        <w:jc w:val="both"/>
      </w:pPr>
      <w:r>
        <w:t xml:space="preserve">Updated schematic, and </w:t>
      </w:r>
      <w:r w:rsidR="001D66A2">
        <w:t xml:space="preserve">reference to </w:t>
      </w:r>
      <w:r>
        <w:t xml:space="preserve">AtoN provision, in </w:t>
      </w:r>
      <w:r w:rsidR="001D66A2">
        <w:t>Polar Regions.</w:t>
      </w:r>
    </w:p>
    <w:p w14:paraId="18EAE970" w14:textId="77777777" w:rsidR="001C0D69" w:rsidRPr="000D69A5" w:rsidRDefault="001C0D69" w:rsidP="00022ABE">
      <w:pPr>
        <w:pStyle w:val="ListParagraph"/>
        <w:numPr>
          <w:ilvl w:val="0"/>
          <w:numId w:val="3"/>
        </w:numPr>
        <w:jc w:val="both"/>
      </w:pPr>
      <w:r>
        <w:t>Acknowledgement of emerging shipping autonomy technologies which will impact on future physical AtoN provision.</w:t>
      </w:r>
    </w:p>
    <w:p w14:paraId="070A2E94" w14:textId="77777777" w:rsidR="000D69A5" w:rsidRDefault="000D69A5" w:rsidP="00022ABE">
      <w:pPr>
        <w:jc w:val="both"/>
      </w:pPr>
    </w:p>
    <w:p w14:paraId="2CA9A2C8" w14:textId="77777777" w:rsidR="00591A52" w:rsidRPr="000D69A5" w:rsidRDefault="000D69A5" w:rsidP="00022ABE">
      <w:pPr>
        <w:jc w:val="both"/>
        <w:rPr>
          <w:b/>
          <w:u w:val="single"/>
        </w:rPr>
      </w:pPr>
      <w:r w:rsidRPr="000D69A5">
        <w:rPr>
          <w:b/>
          <w:u w:val="single"/>
        </w:rPr>
        <w:t>LEVEL OF DETAIL REQUIRED?</w:t>
      </w:r>
    </w:p>
    <w:p w14:paraId="02D6A348" w14:textId="77777777" w:rsidR="000D69A5" w:rsidRDefault="000D69A5" w:rsidP="00022ABE">
      <w:pPr>
        <w:pStyle w:val="ListParagraph"/>
        <w:numPr>
          <w:ilvl w:val="0"/>
          <w:numId w:val="3"/>
        </w:numPr>
        <w:jc w:val="both"/>
      </w:pPr>
      <w:r>
        <w:t>Within 8.7 reference SIGNI and other Inland Waterway AtoN s</w:t>
      </w:r>
      <w:r w:rsidR="00022ABE">
        <w:t>ystems. However, t</w:t>
      </w:r>
      <w:r w:rsidR="001E1A7A">
        <w:t>hese are currently referenced as a bullet point under “Other Marks”</w:t>
      </w:r>
    </w:p>
    <w:p w14:paraId="7F42C5B6" w14:textId="77777777" w:rsidR="007A6AC1" w:rsidRDefault="00651A96" w:rsidP="001C480F">
      <w:pPr>
        <w:pStyle w:val="ListParagraph"/>
        <w:numPr>
          <w:ilvl w:val="0"/>
          <w:numId w:val="3"/>
        </w:numPr>
        <w:jc w:val="both"/>
      </w:pPr>
      <w:r>
        <w:lastRenderedPageBreak/>
        <w:t>Mooring Buoys to be added to possible uses of Special Marks as p</w:t>
      </w:r>
      <w:r w:rsidR="007D69A9">
        <w:t>er response to France from ARM9</w:t>
      </w:r>
      <w:r w:rsidR="00526053">
        <w:t xml:space="preserve">. When adjacent to regular </w:t>
      </w:r>
      <w:proofErr w:type="spellStart"/>
      <w:r w:rsidR="00526053">
        <w:t>AtoN</w:t>
      </w:r>
      <w:proofErr w:type="spellEnd"/>
      <w:r w:rsidR="00526053">
        <w:t xml:space="preserve"> or fairways, mooring buoys should be marked as special marks to avoid confusion.</w:t>
      </w:r>
    </w:p>
    <w:p w14:paraId="3FA7DF0A" w14:textId="77777777" w:rsidR="00526053" w:rsidRDefault="00526053" w:rsidP="00526053">
      <w:pPr>
        <w:pStyle w:val="ListParagraph"/>
        <w:numPr>
          <w:ilvl w:val="0"/>
          <w:numId w:val="3"/>
        </w:numPr>
        <w:spacing w:after="160" w:line="259" w:lineRule="auto"/>
      </w:pPr>
      <w:r>
        <w:t>Synchronisation of lights. (G1116). Is there reason for the MBS to mention synchronisation as a commonly used feature? Referring to guideline G1116.</w:t>
      </w:r>
    </w:p>
    <w:p w14:paraId="26246038" w14:textId="77777777" w:rsidR="00526053" w:rsidRDefault="00526053" w:rsidP="00526053">
      <w:pPr>
        <w:pStyle w:val="ListParagraph"/>
        <w:numPr>
          <w:ilvl w:val="0"/>
          <w:numId w:val="3"/>
        </w:numPr>
        <w:spacing w:after="160" w:line="259" w:lineRule="auto"/>
      </w:pPr>
      <w:r>
        <w:t xml:space="preserve">Special Marks. In the latest edition of the MBS some specialised applications of special marks were removed. These have since been added to the IALA </w:t>
      </w:r>
      <w:proofErr w:type="spellStart"/>
      <w:r>
        <w:t>Navguide</w:t>
      </w:r>
      <w:proofErr w:type="spellEnd"/>
      <w:r>
        <w:t>, but when revised they should be added back to the MBS.</w:t>
      </w:r>
    </w:p>
    <w:p w14:paraId="5C8C1929" w14:textId="77777777" w:rsidR="00526053" w:rsidRDefault="00526053" w:rsidP="00526053">
      <w:pPr>
        <w:pStyle w:val="ListParagraph"/>
        <w:numPr>
          <w:ilvl w:val="0"/>
          <w:numId w:val="3"/>
        </w:numPr>
        <w:spacing w:after="160" w:line="259" w:lineRule="auto"/>
      </w:pPr>
      <w:r>
        <w:t>Pictograms. The MBS may mention that special marks can be issued with pictograms explaining their purpose to the mariner. Refer to guideline G1122.</w:t>
      </w:r>
    </w:p>
    <w:p w14:paraId="05AE2B6A" w14:textId="77777777" w:rsidR="00526053" w:rsidRDefault="00526053" w:rsidP="00526053">
      <w:pPr>
        <w:pStyle w:val="ListParagraph"/>
        <w:numPr>
          <w:ilvl w:val="0"/>
          <w:numId w:val="3"/>
        </w:numPr>
        <w:spacing w:after="160" w:line="259" w:lineRule="auto"/>
      </w:pPr>
      <w:r>
        <w:t>Retro-reflecting materials. Include the two codes (standard and comprehensive) detailed in recommendation R0106 and refer to said recommendation – or integrate it fully and replace it.</w:t>
      </w:r>
    </w:p>
    <w:p w14:paraId="05C43C1B" w14:textId="77777777" w:rsidR="00526053" w:rsidRDefault="00526053" w:rsidP="00526053">
      <w:pPr>
        <w:pStyle w:val="ListParagraph"/>
        <w:numPr>
          <w:ilvl w:val="0"/>
          <w:numId w:val="3"/>
        </w:numPr>
        <w:spacing w:after="160" w:line="259" w:lineRule="auto"/>
      </w:pPr>
      <w:r>
        <w:t xml:space="preserve">Floodlights. Guidance on the use of floodlights to highlight </w:t>
      </w:r>
      <w:proofErr w:type="spellStart"/>
      <w:r>
        <w:t>AtoN</w:t>
      </w:r>
      <w:proofErr w:type="spellEnd"/>
      <w:r>
        <w:t xml:space="preserve"> (or indeed as an </w:t>
      </w:r>
      <w:proofErr w:type="spellStart"/>
      <w:r>
        <w:t>AtoN</w:t>
      </w:r>
      <w:proofErr w:type="spellEnd"/>
      <w:r>
        <w:t xml:space="preserve"> in itself) is vague. Gather existing national guidelines and/or use cases and include in MBS or create separate guidance.</w:t>
      </w:r>
    </w:p>
    <w:p w14:paraId="54428CEF" w14:textId="77777777" w:rsidR="00526053" w:rsidRPr="009D1498" w:rsidRDefault="00526053" w:rsidP="00526053">
      <w:pPr>
        <w:pStyle w:val="ListParagraph"/>
        <w:numPr>
          <w:ilvl w:val="0"/>
          <w:numId w:val="3"/>
        </w:numPr>
        <w:spacing w:after="160" w:line="259" w:lineRule="auto"/>
      </w:pPr>
      <w:r>
        <w:t>Submerged breakwaters – if the Korean issues with marking of breakwaters lead to new guidance</w:t>
      </w:r>
      <w:r w:rsidR="00CD18BE">
        <w:t xml:space="preserve"> (tentatively, Guideline on Marking of Submerged breakwaters)</w:t>
      </w:r>
      <w:r>
        <w:t xml:space="preserve"> concerning this that will affect the MBS.</w:t>
      </w:r>
    </w:p>
    <w:p w14:paraId="18257E59" w14:textId="77777777" w:rsidR="00526053" w:rsidRDefault="00526053" w:rsidP="00526053">
      <w:pPr>
        <w:pStyle w:val="ListParagraph"/>
        <w:jc w:val="both"/>
      </w:pPr>
    </w:p>
    <w:sectPr w:rsidR="00526053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23A2D6" w14:textId="77777777" w:rsidR="00E126F0" w:rsidRDefault="00E126F0" w:rsidP="00E126F0">
      <w:pPr>
        <w:spacing w:after="0" w:line="240" w:lineRule="auto"/>
      </w:pPr>
      <w:r>
        <w:separator/>
      </w:r>
    </w:p>
  </w:endnote>
  <w:endnote w:type="continuationSeparator" w:id="0">
    <w:p w14:paraId="70F0DB3A" w14:textId="77777777" w:rsidR="00E126F0" w:rsidRDefault="00E126F0" w:rsidP="00E12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7FB35" w14:textId="77777777" w:rsidR="00E126F0" w:rsidRDefault="00E126F0" w:rsidP="00E126F0">
      <w:pPr>
        <w:spacing w:after="0" w:line="240" w:lineRule="auto"/>
      </w:pPr>
      <w:r>
        <w:separator/>
      </w:r>
    </w:p>
  </w:footnote>
  <w:footnote w:type="continuationSeparator" w:id="0">
    <w:p w14:paraId="32DDD2AE" w14:textId="77777777" w:rsidR="00E126F0" w:rsidRDefault="00E126F0" w:rsidP="00E12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D2B0E" w14:textId="5F8712EB" w:rsidR="00C93E01" w:rsidRDefault="00C93E01" w:rsidP="00E126F0">
    <w:pPr>
      <w:pStyle w:val="Header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ARM11-8</w:t>
    </w:r>
    <w:r w:rsidR="009907AD">
      <w:rPr>
        <w:rFonts w:asciiTheme="minorHAnsi" w:hAnsiTheme="minorHAnsi" w:cstheme="minorHAnsi"/>
      </w:rPr>
      <w:t>.2.2</w:t>
    </w:r>
  </w:p>
  <w:p w14:paraId="1B78173B" w14:textId="712790DC" w:rsidR="00E126F0" w:rsidRPr="00E126F0" w:rsidRDefault="00C93E01" w:rsidP="00E126F0">
    <w:pPr>
      <w:pStyle w:val="Header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(</w:t>
    </w:r>
    <w:r w:rsidR="00E126F0" w:rsidRPr="00E126F0">
      <w:rPr>
        <w:rFonts w:asciiTheme="minorHAnsi" w:hAnsiTheme="minorHAnsi" w:cstheme="minorHAnsi"/>
      </w:rPr>
      <w:t>ARM10-</w:t>
    </w:r>
    <w:r>
      <w:rPr>
        <w:rFonts w:asciiTheme="minorHAnsi" w:hAnsiTheme="minorHAnsi" w:cstheme="minorHAnsi"/>
      </w:rPr>
      <w:t>13.2.8.2)</w:t>
    </w:r>
  </w:p>
  <w:p w14:paraId="3FB681BC" w14:textId="77777777" w:rsidR="00E126F0" w:rsidRDefault="00E126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4D34F6"/>
    <w:multiLevelType w:val="hybridMultilevel"/>
    <w:tmpl w:val="01D0FEF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E22415"/>
    <w:multiLevelType w:val="hybridMultilevel"/>
    <w:tmpl w:val="F1FCE7CE"/>
    <w:lvl w:ilvl="0" w:tplc="6F28B8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C090A4">
      <w:start w:val="11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84DC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5E4A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A451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6E4A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68BA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824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6491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A307A52"/>
    <w:multiLevelType w:val="hybridMultilevel"/>
    <w:tmpl w:val="F0D256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BE7E3C"/>
    <w:multiLevelType w:val="hybridMultilevel"/>
    <w:tmpl w:val="1F1E28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874"/>
    <w:rsid w:val="00022ABE"/>
    <w:rsid w:val="000D69A5"/>
    <w:rsid w:val="001C01D4"/>
    <w:rsid w:val="001C0D69"/>
    <w:rsid w:val="001D66A2"/>
    <w:rsid w:val="001E1A7A"/>
    <w:rsid w:val="004A60BC"/>
    <w:rsid w:val="00503824"/>
    <w:rsid w:val="00526053"/>
    <w:rsid w:val="00591A52"/>
    <w:rsid w:val="00651A96"/>
    <w:rsid w:val="007A6AC1"/>
    <w:rsid w:val="007D69A9"/>
    <w:rsid w:val="0092135E"/>
    <w:rsid w:val="009539D4"/>
    <w:rsid w:val="009907AD"/>
    <w:rsid w:val="00A42BB7"/>
    <w:rsid w:val="00AE7874"/>
    <w:rsid w:val="00C1643A"/>
    <w:rsid w:val="00C93E01"/>
    <w:rsid w:val="00CD18BE"/>
    <w:rsid w:val="00CF1684"/>
    <w:rsid w:val="00E126F0"/>
    <w:rsid w:val="00F52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4E07C"/>
  <w15:chartTrackingRefBased/>
  <w15:docId w15:val="{5991055D-512E-4DAD-A12C-5AE677012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7874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AE787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126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6F0"/>
  </w:style>
  <w:style w:type="paragraph" w:styleId="Footer">
    <w:name w:val="footer"/>
    <w:basedOn w:val="Normal"/>
    <w:link w:val="FooterChar"/>
    <w:uiPriority w:val="99"/>
    <w:unhideWhenUsed/>
    <w:rsid w:val="00E126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8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904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771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002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73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965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53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3694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0349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1909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80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33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241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79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04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FC4ED2-E5AF-40E9-8810-A4517BE0DF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B381EE-F8B1-4539-ADE7-0F1CB9D585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F72B0F-FE27-4EDC-B1CF-2A4BE12358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>Trinity House</Company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Trevor Harris</dc:creator>
  <cp:keywords/>
  <dc:description/>
  <cp:lastModifiedBy>Tom Southall</cp:lastModifiedBy>
  <cp:revision>4</cp:revision>
  <dcterms:created xsi:type="dcterms:W3CDTF">2019-10-17T14:54:00Z</dcterms:created>
  <dcterms:modified xsi:type="dcterms:W3CDTF">2020-02-13T14:12:00Z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17712300</vt:r8>
  </property>
</Properties>
</file>